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F2" w:rsidRPr="001F60A9" w:rsidRDefault="005C44F2" w:rsidP="005C44F2">
      <w:pPr>
        <w:tabs>
          <w:tab w:val="left" w:pos="5461"/>
        </w:tabs>
        <w:spacing w:before="120" w:after="120"/>
        <w:ind w:firstLine="709"/>
        <w:jc w:val="both"/>
        <w:outlineLvl w:val="0"/>
        <w:rPr>
          <w:b/>
          <w:bCs/>
          <w:color w:val="0000FF"/>
          <w:sz w:val="28"/>
          <w:szCs w:val="28"/>
        </w:rPr>
      </w:pPr>
      <w:r w:rsidRPr="001F60A9">
        <w:rPr>
          <w:b/>
          <w:color w:val="000000" w:themeColor="text1"/>
          <w:sz w:val="28"/>
          <w:szCs w:val="28"/>
        </w:rPr>
        <w:t xml:space="preserve">9. </w:t>
      </w:r>
      <w:r w:rsidRPr="001F60A9">
        <w:rPr>
          <w:b/>
          <w:bCs/>
          <w:color w:val="0000FF"/>
          <w:sz w:val="28"/>
          <w:szCs w:val="28"/>
        </w:rPr>
        <w:t>Dừng thực hiện thủ tục đăng ký hợp tác xã, liên hiệp hợp tác xã</w:t>
      </w:r>
    </w:p>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5C44F2"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5C44F2" w:rsidRPr="001F60A9" w:rsidTr="00101F53">
        <w:trPr>
          <w:trHeight w:val="898"/>
          <w:jc w:val="center"/>
        </w:trPr>
        <w:tc>
          <w:tcPr>
            <w:tcW w:w="403" w:type="pct"/>
            <w:vMerge w:val="restart"/>
            <w:tcBorders>
              <w:top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5C44F2" w:rsidRPr="001F60A9" w:rsidRDefault="005C44F2"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5C44F2" w:rsidRPr="001F60A9" w:rsidRDefault="005C44F2"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both"/>
              <w:rPr>
                <w:rFonts w:eastAsia="Calibri"/>
                <w:color w:val="000000" w:themeColor="text1"/>
                <w:sz w:val="28"/>
                <w:szCs w:val="28"/>
              </w:rPr>
            </w:pPr>
          </w:p>
        </w:tc>
      </w:tr>
      <w:tr w:rsidR="005C44F2" w:rsidRPr="001F60A9" w:rsidTr="00101F53">
        <w:trPr>
          <w:trHeight w:val="898"/>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5C44F2" w:rsidRPr="001F60A9" w:rsidRDefault="005C44F2"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5C44F2" w:rsidRPr="001F60A9" w:rsidRDefault="005C44F2"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5C44F2" w:rsidRPr="001F60A9" w:rsidRDefault="005C44F2"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5C44F2" w:rsidRPr="001F60A9" w:rsidTr="00101F53">
        <w:trPr>
          <w:trHeight w:val="359"/>
          <w:jc w:val="center"/>
        </w:trPr>
        <w:tc>
          <w:tcPr>
            <w:tcW w:w="403" w:type="pct"/>
            <w:vMerge/>
            <w:shd w:val="clear" w:color="auto" w:fill="auto"/>
          </w:tcPr>
          <w:p w:rsidR="005C44F2" w:rsidRPr="001F60A9" w:rsidRDefault="005C44F2"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5C44F2" w:rsidRPr="001F60A9" w:rsidRDefault="005C44F2"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5C44F2" w:rsidRPr="001F60A9" w:rsidRDefault="005C44F2"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5C44F2" w:rsidRPr="001F60A9" w:rsidTr="00101F53">
        <w:trPr>
          <w:trHeight w:val="600"/>
          <w:jc w:val="center"/>
        </w:trPr>
        <w:tc>
          <w:tcPr>
            <w:tcW w:w="403" w:type="pct"/>
            <w:vMerge w:val="restart"/>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5C44F2" w:rsidRPr="001F60A9" w:rsidRDefault="005C44F2"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5C44F2" w:rsidRPr="001F60A9" w:rsidRDefault="005C44F2"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5C44F2" w:rsidRPr="001F60A9" w:rsidRDefault="005C44F2"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5C44F2" w:rsidRPr="001F60A9" w:rsidRDefault="005C44F2"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5C44F2" w:rsidRPr="001F60A9" w:rsidRDefault="005C44F2"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5C44F2" w:rsidRPr="001F60A9" w:rsidTr="00101F53">
        <w:trPr>
          <w:trHeight w:val="600"/>
          <w:jc w:val="center"/>
        </w:trPr>
        <w:tc>
          <w:tcPr>
            <w:tcW w:w="403" w:type="pct"/>
            <w:vMerge/>
            <w:shd w:val="clear" w:color="auto" w:fill="auto"/>
          </w:tcPr>
          <w:p w:rsidR="005C44F2" w:rsidRPr="001F60A9" w:rsidRDefault="005C44F2"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b/>
                <w:color w:val="000000" w:themeColor="text1"/>
                <w:sz w:val="28"/>
                <w:szCs w:val="28"/>
              </w:rPr>
            </w:pPr>
          </w:p>
        </w:tc>
        <w:tc>
          <w:tcPr>
            <w:tcW w:w="2761" w:type="pct"/>
            <w:shd w:val="clear" w:color="auto" w:fill="auto"/>
          </w:tcPr>
          <w:p w:rsidR="005C44F2" w:rsidRPr="001F60A9" w:rsidRDefault="005C44F2"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5C44F2" w:rsidRPr="001F60A9" w:rsidTr="00101F53">
        <w:trPr>
          <w:trHeight w:val="600"/>
          <w:jc w:val="center"/>
        </w:trPr>
        <w:tc>
          <w:tcPr>
            <w:tcW w:w="403" w:type="pct"/>
            <w:vMerge w:val="restart"/>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5C44F2" w:rsidRPr="001F60A9" w:rsidRDefault="005C44F2"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5C44F2" w:rsidRPr="001F60A9" w:rsidTr="00101F53">
        <w:trPr>
          <w:trHeight w:val="600"/>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b/>
                <w:color w:val="000000" w:themeColor="text1"/>
                <w:sz w:val="28"/>
                <w:szCs w:val="28"/>
              </w:rPr>
            </w:pPr>
          </w:p>
        </w:tc>
        <w:tc>
          <w:tcPr>
            <w:tcW w:w="2761" w:type="pct"/>
            <w:shd w:val="clear" w:color="auto" w:fill="auto"/>
            <w:vAlign w:val="center"/>
          </w:tcPr>
          <w:p w:rsidR="005C44F2" w:rsidRPr="001F60A9" w:rsidRDefault="005C44F2"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5C44F2" w:rsidRPr="001F60A9" w:rsidTr="00101F53">
        <w:trPr>
          <w:trHeight w:val="600"/>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b/>
                <w:color w:val="000000" w:themeColor="text1"/>
                <w:sz w:val="28"/>
                <w:szCs w:val="28"/>
              </w:rPr>
            </w:pPr>
          </w:p>
        </w:tc>
        <w:tc>
          <w:tcPr>
            <w:tcW w:w="2761" w:type="pct"/>
            <w:shd w:val="clear" w:color="auto" w:fill="auto"/>
            <w:vAlign w:val="center"/>
          </w:tcPr>
          <w:p w:rsidR="005C44F2" w:rsidRPr="001F60A9" w:rsidRDefault="005C44F2"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5C44F2" w:rsidRPr="001F60A9" w:rsidTr="00101F53">
        <w:trPr>
          <w:trHeight w:val="600"/>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b/>
                <w:color w:val="000000" w:themeColor="text1"/>
                <w:sz w:val="28"/>
                <w:szCs w:val="28"/>
              </w:rPr>
            </w:pPr>
          </w:p>
        </w:tc>
        <w:tc>
          <w:tcPr>
            <w:tcW w:w="2761" w:type="pct"/>
            <w:shd w:val="clear" w:color="auto" w:fill="auto"/>
            <w:vAlign w:val="center"/>
          </w:tcPr>
          <w:p w:rsidR="005C44F2" w:rsidRPr="001F60A9" w:rsidRDefault="005C44F2"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5C44F2" w:rsidRPr="001F60A9" w:rsidTr="00101F53">
        <w:trPr>
          <w:trHeight w:val="600"/>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color w:val="000000" w:themeColor="text1"/>
                <w:sz w:val="28"/>
                <w:szCs w:val="28"/>
              </w:rPr>
            </w:pPr>
          </w:p>
        </w:tc>
        <w:tc>
          <w:tcPr>
            <w:tcW w:w="2761" w:type="pct"/>
            <w:shd w:val="clear" w:color="auto" w:fill="auto"/>
            <w:vAlign w:val="center"/>
          </w:tcPr>
          <w:p w:rsidR="005C44F2" w:rsidRPr="001F60A9" w:rsidRDefault="005C44F2"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5C44F2" w:rsidRPr="001F60A9" w:rsidTr="00101F53">
        <w:trPr>
          <w:trHeight w:val="600"/>
          <w:jc w:val="center"/>
        </w:trPr>
        <w:tc>
          <w:tcPr>
            <w:tcW w:w="403" w:type="pct"/>
            <w:vMerge/>
            <w:shd w:val="clear" w:color="auto" w:fill="auto"/>
            <w:vAlign w:val="center"/>
          </w:tcPr>
          <w:p w:rsidR="005C44F2" w:rsidRPr="001F60A9" w:rsidRDefault="005C44F2"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5C44F2" w:rsidRPr="001F60A9" w:rsidRDefault="005C44F2" w:rsidP="00101F53">
            <w:pPr>
              <w:spacing w:before="120" w:after="120"/>
              <w:jc w:val="center"/>
              <w:rPr>
                <w:rFonts w:eastAsia="Calibri"/>
                <w:color w:val="000000" w:themeColor="text1"/>
                <w:sz w:val="28"/>
                <w:szCs w:val="28"/>
              </w:rPr>
            </w:pPr>
          </w:p>
        </w:tc>
        <w:tc>
          <w:tcPr>
            <w:tcW w:w="2761" w:type="pct"/>
            <w:shd w:val="clear" w:color="auto" w:fill="auto"/>
            <w:vAlign w:val="center"/>
          </w:tcPr>
          <w:p w:rsidR="005C44F2" w:rsidRPr="001F60A9" w:rsidRDefault="005C44F2" w:rsidP="00101F53">
            <w:pPr>
              <w:tabs>
                <w:tab w:val="left" w:pos="567"/>
              </w:tabs>
              <w:spacing w:before="100" w:after="100" w:line="320" w:lineRule="exact"/>
              <w:ind w:firstLine="709"/>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color w:val="000000" w:themeColor="text1"/>
                <w:sz w:val="28"/>
                <w:szCs w:val="28"/>
                <w:lang w:val="es-ES"/>
              </w:rPr>
              <w:t>Thông báo về việc sửa đổi, bổ sung hồ sơ đăng ký hợp tác xã</w:t>
            </w:r>
            <w:r w:rsidRPr="001F60A9">
              <w:rPr>
                <w:rFonts w:eastAsia="Calibri"/>
                <w:color w:val="000000" w:themeColor="text1"/>
                <w:sz w:val="28"/>
                <w:szCs w:val="28"/>
                <w:lang w:val="es-ES"/>
              </w:rPr>
              <w:t xml:space="preserve">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5C44F2" w:rsidRPr="001F60A9" w:rsidRDefault="005C44F2"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5C44F2" w:rsidRPr="001F60A9" w:rsidTr="00101F53">
        <w:trPr>
          <w:jc w:val="center"/>
        </w:trPr>
        <w:tc>
          <w:tcPr>
            <w:tcW w:w="403" w:type="pct"/>
            <w:shd w:val="clear" w:color="auto" w:fill="auto"/>
            <w:vAlign w:val="center"/>
          </w:tcPr>
          <w:p w:rsidR="005C44F2" w:rsidRPr="001F60A9" w:rsidRDefault="005C44F2"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5C44F2" w:rsidRPr="001F60A9" w:rsidRDefault="005C44F2"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5C44F2" w:rsidRPr="001F60A9" w:rsidRDefault="005C44F2"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5C44F2" w:rsidRPr="001F60A9" w:rsidRDefault="005C44F2"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5C44F2" w:rsidRPr="001F60A9" w:rsidRDefault="005C44F2"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5C44F2" w:rsidRPr="001F60A9" w:rsidRDefault="005C44F2"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5C44F2" w:rsidRPr="001F60A9" w:rsidRDefault="005C44F2"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5C44F2" w:rsidRPr="001F60A9" w:rsidRDefault="005C44F2"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5C44F2" w:rsidRPr="001F60A9" w:rsidRDefault="005C44F2"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5C44F2" w:rsidRPr="001F60A9" w:rsidRDefault="005C44F2"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9</w:t>
      </w:r>
      <w:r w:rsidRPr="001F60A9">
        <w:rPr>
          <w:b/>
          <w:color w:val="000000" w:themeColor="text1"/>
          <w:sz w:val="28"/>
          <w:szCs w:val="28"/>
          <w:lang w:val="vi-VN"/>
        </w:rPr>
        <w:t>.2. Thành phần, số lượng hồ sơ</w:t>
      </w:r>
    </w:p>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rsidR="005C44F2" w:rsidRPr="001F60A9" w:rsidRDefault="005C44F2" w:rsidP="005C44F2">
      <w:pPr>
        <w:spacing w:before="100" w:after="100" w:line="320" w:lineRule="exact"/>
        <w:ind w:firstLine="709"/>
        <w:jc w:val="both"/>
        <w:rPr>
          <w:sz w:val="28"/>
          <w:szCs w:val="28"/>
        </w:rPr>
      </w:pPr>
      <w:r w:rsidRPr="001F60A9">
        <w:rPr>
          <w:color w:val="000000"/>
          <w:sz w:val="28"/>
          <w:szCs w:val="28"/>
        </w:rPr>
        <w:t xml:space="preserve">* Hồ sơ bao gồm: </w:t>
      </w:r>
    </w:p>
    <w:p w:rsidR="005C44F2" w:rsidRPr="001F60A9" w:rsidRDefault="005C44F2" w:rsidP="005C44F2">
      <w:pPr>
        <w:spacing w:before="100" w:after="100" w:line="320" w:lineRule="exact"/>
        <w:ind w:firstLine="709"/>
        <w:jc w:val="both"/>
        <w:rPr>
          <w:color w:val="000000"/>
          <w:sz w:val="28"/>
          <w:szCs w:val="28"/>
          <w:lang w:eastAsia="zh-TW"/>
        </w:rPr>
      </w:pPr>
      <w:r w:rsidRPr="001F60A9">
        <w:rPr>
          <w:sz w:val="28"/>
          <w:szCs w:val="28"/>
        </w:rPr>
        <w:t>Giấy đề nghị dừng thực hiện thủ tục đăng ký hợp tác xã.</w:t>
      </w:r>
    </w:p>
    <w:p w:rsidR="005C44F2" w:rsidRPr="001F60A9" w:rsidRDefault="005C44F2" w:rsidP="005C44F2">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5C44F2" w:rsidRPr="001F60A9" w:rsidRDefault="005C44F2" w:rsidP="005C44F2">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5C44F2" w:rsidRPr="001F60A9" w:rsidRDefault="005C44F2" w:rsidP="005C44F2">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lastRenderedPageBreak/>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5C44F2" w:rsidRPr="001F60A9" w:rsidRDefault="005C44F2" w:rsidP="005C44F2">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.3. Cơ quan thực hiện thủ tục hành chính:</w:t>
      </w:r>
    </w:p>
    <w:p w:rsidR="005C44F2" w:rsidRPr="001F60A9" w:rsidRDefault="005C44F2" w:rsidP="005C44F2">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5C44F2" w:rsidRPr="001F60A9" w:rsidRDefault="005C44F2" w:rsidP="005C44F2">
      <w:pPr>
        <w:widowControl w:val="0"/>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.4. Đối tượng thực hiện thủ tục hành chính:</w:t>
      </w:r>
    </w:p>
    <w:p w:rsidR="005C44F2" w:rsidRPr="001F60A9" w:rsidRDefault="005C44F2" w:rsidP="005C44F2">
      <w:pPr>
        <w:widowControl w:val="0"/>
        <w:spacing w:before="120" w:after="120"/>
        <w:ind w:firstLine="709"/>
        <w:jc w:val="both"/>
        <w:rPr>
          <w:color w:val="000000" w:themeColor="text1"/>
          <w:sz w:val="28"/>
          <w:szCs w:val="28"/>
          <w:lang w:val="vi-VN"/>
        </w:rPr>
      </w:pPr>
      <w:r w:rsidRPr="001F60A9">
        <w:rPr>
          <w:color w:val="000000"/>
          <w:sz w:val="28"/>
          <w:szCs w:val="28"/>
        </w:rPr>
        <w:t>Người được ủy quyền đăng ký thành lập hợp tác xã, liên hiệp hợp tác xã.</w:t>
      </w:r>
    </w:p>
    <w:p w:rsidR="005C44F2" w:rsidRPr="001F60A9" w:rsidRDefault="005C44F2" w:rsidP="005C44F2">
      <w:pPr>
        <w:widowControl w:val="0"/>
        <w:spacing w:before="120" w:after="120"/>
        <w:ind w:firstLine="709"/>
        <w:jc w:val="both"/>
        <w:rPr>
          <w:color w:val="000000" w:themeColor="text1"/>
          <w:sz w:val="28"/>
          <w:szCs w:val="28"/>
          <w:lang w:val="vi-VN"/>
        </w:rPr>
      </w:pPr>
      <w:r w:rsidRPr="001F60A9">
        <w:rPr>
          <w:b/>
          <w:color w:val="000000" w:themeColor="text1"/>
          <w:sz w:val="28"/>
          <w:szCs w:val="28"/>
        </w:rPr>
        <w:t>9</w:t>
      </w:r>
      <w:r w:rsidRPr="001F60A9">
        <w:rPr>
          <w:b/>
          <w:color w:val="000000" w:themeColor="text1"/>
          <w:sz w:val="28"/>
          <w:szCs w:val="28"/>
          <w:lang w:val="vi-VN"/>
        </w:rPr>
        <w:t>.5. Kết quả thực hiện thủ tục hành chính:</w:t>
      </w:r>
    </w:p>
    <w:p w:rsidR="005C44F2" w:rsidRPr="001F60A9" w:rsidRDefault="005C44F2" w:rsidP="005C44F2">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Trường hợp được phép dừng thực hiện TTHC:</w:t>
      </w:r>
    </w:p>
    <w:p w:rsidR="005C44F2" w:rsidRPr="001F60A9" w:rsidRDefault="005C44F2" w:rsidP="005C44F2">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ra thông báo dừng thực hiện thủ tục đăng ký cho hợp tác xã, liên hiệp hợp tác xã và hủy hồ sơ theo quy trình trên Hệ thống thông tin đăng ký hợp tác xã.</w:t>
      </w:r>
    </w:p>
    <w:p w:rsidR="005C44F2" w:rsidRPr="001F60A9" w:rsidRDefault="005C44F2" w:rsidP="005C44F2">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Trường hợp từ chối dừng thực hiện thủ tục:</w:t>
      </w:r>
    </w:p>
    <w:p w:rsidR="005C44F2" w:rsidRPr="001F60A9" w:rsidRDefault="005C44F2" w:rsidP="005C44F2">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 xml:space="preserve">Cơ quan đăng ký kinh doanh cấp huyện ra thông báo bằng văn bản cho hợp </w:t>
      </w:r>
      <w:r w:rsidRPr="001F60A9">
        <w:rPr>
          <w:color w:val="000000"/>
          <w:sz w:val="28"/>
          <w:szCs w:val="28"/>
        </w:rPr>
        <w:lastRenderedPageBreak/>
        <w:t>tác xã, liên hiệp hợp tác xã.</w:t>
      </w:r>
    </w:p>
    <w:p w:rsidR="005C44F2" w:rsidRPr="001F60A9" w:rsidRDefault="005C44F2" w:rsidP="005C44F2">
      <w:pPr>
        <w:widowControl w:val="0"/>
        <w:spacing w:before="120" w:after="120"/>
        <w:ind w:firstLine="709"/>
        <w:jc w:val="both"/>
        <w:rPr>
          <w:color w:val="000000" w:themeColor="text1"/>
          <w:sz w:val="28"/>
          <w:szCs w:val="28"/>
          <w:lang w:val="vi-VN"/>
        </w:rPr>
      </w:pPr>
      <w:r w:rsidRPr="001F60A9">
        <w:rPr>
          <w:b/>
          <w:color w:val="000000" w:themeColor="text1"/>
          <w:sz w:val="28"/>
          <w:szCs w:val="28"/>
        </w:rPr>
        <w:t>9</w:t>
      </w:r>
      <w:r w:rsidRPr="001F60A9">
        <w:rPr>
          <w:b/>
          <w:color w:val="000000" w:themeColor="text1"/>
          <w:sz w:val="28"/>
          <w:szCs w:val="28"/>
          <w:lang w:val="vi-VN"/>
        </w:rPr>
        <w:t>.6. Lệ phí:</w:t>
      </w:r>
    </w:p>
    <w:p w:rsidR="005C44F2" w:rsidRPr="00B7166A" w:rsidRDefault="005C44F2" w:rsidP="005C44F2">
      <w:pPr>
        <w:pStyle w:val="NormalWeb"/>
        <w:adjustRightInd w:val="0"/>
        <w:snapToGrid w:val="0"/>
        <w:spacing w:beforeAutospacing="0" w:afterAutospacing="0" w:line="320" w:lineRule="exact"/>
        <w:ind w:firstLine="709"/>
        <w:jc w:val="both"/>
        <w:rPr>
          <w:sz w:val="28"/>
          <w:szCs w:val="28"/>
        </w:rPr>
      </w:pPr>
      <w:r w:rsidRPr="00B7166A">
        <w:rPr>
          <w:sz w:val="28"/>
          <w:szCs w:val="28"/>
          <w:lang w:val="es-ES"/>
        </w:rPr>
        <w:t>Không có</w:t>
      </w:r>
    </w:p>
    <w:p w:rsidR="005C44F2" w:rsidRPr="001F60A9" w:rsidRDefault="005C44F2" w:rsidP="005C44F2">
      <w:pPr>
        <w:widowControl w:val="0"/>
        <w:spacing w:before="120" w:after="120"/>
        <w:ind w:firstLine="709"/>
        <w:jc w:val="both"/>
        <w:rPr>
          <w:b/>
          <w:bCs/>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5C44F2" w:rsidRPr="001F60A9" w:rsidRDefault="005C44F2" w:rsidP="005C44F2">
      <w:pPr>
        <w:spacing w:before="100" w:after="100" w:line="320" w:lineRule="exact"/>
        <w:ind w:firstLine="709"/>
        <w:jc w:val="both"/>
        <w:rPr>
          <w:color w:val="000000"/>
          <w:sz w:val="28"/>
          <w:szCs w:val="28"/>
          <w:lang w:eastAsia="zh-TW"/>
        </w:rPr>
      </w:pPr>
      <w:r w:rsidRPr="001F60A9">
        <w:rPr>
          <w:color w:val="000000"/>
          <w:sz w:val="28"/>
          <w:szCs w:val="28"/>
          <w:lang w:val="vi-VN" w:eastAsia="zh-TW"/>
        </w:rPr>
        <w:t>Không có</w:t>
      </w:r>
      <w:r w:rsidRPr="001F60A9">
        <w:rPr>
          <w:color w:val="000000"/>
          <w:sz w:val="28"/>
          <w:szCs w:val="28"/>
          <w:lang w:eastAsia="zh-TW"/>
        </w:rPr>
        <w:t>.</w:t>
      </w:r>
    </w:p>
    <w:p w:rsidR="005C44F2" w:rsidRPr="001F60A9" w:rsidRDefault="005C44F2" w:rsidP="005C44F2">
      <w:pPr>
        <w:widowControl w:val="0"/>
        <w:spacing w:before="120" w:after="120"/>
        <w:ind w:firstLine="709"/>
        <w:jc w:val="both"/>
        <w:rPr>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5C44F2" w:rsidRPr="001F60A9" w:rsidRDefault="005C44F2" w:rsidP="005C44F2">
      <w:pPr>
        <w:pStyle w:val="NormalWeb"/>
        <w:adjustRightInd w:val="0"/>
        <w:snapToGrid w:val="0"/>
        <w:spacing w:beforeAutospacing="0" w:afterAutospacing="0" w:line="320" w:lineRule="exact"/>
        <w:ind w:firstLine="709"/>
        <w:jc w:val="both"/>
        <w:rPr>
          <w:b/>
          <w:color w:val="000000"/>
          <w:sz w:val="28"/>
          <w:szCs w:val="28"/>
        </w:rPr>
      </w:pPr>
      <w:r w:rsidRPr="001F60A9">
        <w:rPr>
          <w:color w:val="000000"/>
          <w:sz w:val="28"/>
          <w:szCs w:val="28"/>
        </w:rPr>
        <w:t>* Hồ sơ đăng ký hợp tác xã, liên hiệp hợp tác xã chưa được chấp thuận trên Hệ thống thông tin về đăng ký hợp tác xã.</w:t>
      </w:r>
      <w:r w:rsidRPr="001F60A9">
        <w:rPr>
          <w:b/>
          <w:color w:val="000000"/>
          <w:sz w:val="28"/>
          <w:szCs w:val="28"/>
        </w:rPr>
        <w:t xml:space="preserve"> </w:t>
      </w:r>
    </w:p>
    <w:p w:rsidR="005C44F2" w:rsidRPr="001F60A9" w:rsidRDefault="005C44F2" w:rsidP="005C44F2">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5C44F2" w:rsidRPr="001F60A9" w:rsidRDefault="005C44F2" w:rsidP="005C44F2">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5C44F2" w:rsidRPr="001F60A9" w:rsidRDefault="005C44F2" w:rsidP="005C44F2">
      <w:pPr>
        <w:spacing w:before="100" w:after="100" w:line="320" w:lineRule="exact"/>
        <w:ind w:firstLine="709"/>
        <w:jc w:val="both"/>
        <w:rPr>
          <w:i/>
          <w:sz w:val="28"/>
          <w:szCs w:val="28"/>
        </w:rPr>
      </w:pPr>
      <w:r w:rsidRPr="001F60A9">
        <w:rPr>
          <w:i/>
          <w:sz w:val="28"/>
          <w:szCs w:val="28"/>
        </w:rPr>
        <w:lastRenderedPageBreak/>
        <w:t>* Ngôn ngữ sử dụng trong hồ sơ đăng ký hợp tác xã, liên hiệp hợp tác xã:</w:t>
      </w:r>
    </w:p>
    <w:p w:rsidR="005C44F2" w:rsidRPr="001F60A9" w:rsidRDefault="005C44F2" w:rsidP="005C44F2">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5C44F2" w:rsidRPr="001F60A9" w:rsidRDefault="005C44F2" w:rsidP="005C44F2">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5C44F2" w:rsidRPr="001F60A9" w:rsidRDefault="005C44F2" w:rsidP="005C44F2">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5C44F2" w:rsidRPr="001F60A9" w:rsidRDefault="005C44F2" w:rsidP="005C44F2">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5C44F2" w:rsidRPr="001F60A9" w:rsidRDefault="005C44F2" w:rsidP="005C44F2">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5C44F2" w:rsidRPr="001F60A9" w:rsidRDefault="005C44F2" w:rsidP="005C44F2">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5C44F2" w:rsidRPr="001F60A9" w:rsidRDefault="005C44F2" w:rsidP="005C44F2">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5C44F2" w:rsidRPr="001F60A9" w:rsidRDefault="005C44F2" w:rsidP="005C44F2">
      <w:pPr>
        <w:spacing w:before="100" w:after="100" w:line="320" w:lineRule="exact"/>
        <w:ind w:firstLine="709"/>
        <w:jc w:val="both"/>
        <w:rPr>
          <w:sz w:val="28"/>
          <w:szCs w:val="28"/>
        </w:rPr>
      </w:pPr>
      <w:r w:rsidRPr="001F60A9">
        <w:rPr>
          <w:sz w:val="28"/>
          <w:szCs w:val="28"/>
        </w:rPr>
        <w:t>- Có số điện thoại của người nộp hồ sơ;</w:t>
      </w:r>
    </w:p>
    <w:p w:rsidR="005C44F2" w:rsidRPr="001F60A9" w:rsidRDefault="005C44F2" w:rsidP="005C44F2">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5C44F2" w:rsidRPr="001F60A9" w:rsidRDefault="005C44F2" w:rsidP="005C44F2">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5C44F2" w:rsidRPr="001F60A9" w:rsidRDefault="005C44F2" w:rsidP="005C44F2">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5C44F2" w:rsidRPr="001F60A9" w:rsidRDefault="005C44F2" w:rsidP="005C44F2">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5C44F2" w:rsidRPr="001F60A9" w:rsidRDefault="005C44F2" w:rsidP="005C44F2">
      <w:pPr>
        <w:spacing w:before="100" w:after="100" w:line="320" w:lineRule="exact"/>
        <w:ind w:firstLine="709"/>
        <w:jc w:val="both"/>
        <w:rPr>
          <w:sz w:val="28"/>
          <w:szCs w:val="28"/>
        </w:rPr>
      </w:pPr>
      <w:r w:rsidRPr="001F60A9">
        <w:rPr>
          <w:sz w:val="28"/>
          <w:szCs w:val="28"/>
        </w:rPr>
        <w:t xml:space="preserve">-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w:t>
      </w:r>
      <w:r w:rsidRPr="001F60A9">
        <w:rPr>
          <w:sz w:val="28"/>
          <w:szCs w:val="28"/>
        </w:rPr>
        <w:lastRenderedPageBreak/>
        <w:t>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5C44F2" w:rsidRPr="001F60A9" w:rsidRDefault="005C44F2" w:rsidP="005C44F2">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5C44F2" w:rsidRPr="001F60A9" w:rsidRDefault="005C44F2" w:rsidP="005C44F2">
      <w:pPr>
        <w:widowControl w:val="0"/>
        <w:spacing w:before="120" w:after="120"/>
        <w:ind w:firstLine="709"/>
        <w:jc w:val="both"/>
        <w:rPr>
          <w:color w:val="000000" w:themeColor="text1"/>
          <w:sz w:val="28"/>
          <w:szCs w:val="28"/>
          <w:lang w:val="de-DE"/>
        </w:rPr>
      </w:pPr>
      <w:r w:rsidRPr="001F60A9">
        <w:rPr>
          <w:b/>
          <w:color w:val="000000" w:themeColor="text1"/>
          <w:sz w:val="28"/>
          <w:szCs w:val="28"/>
        </w:rPr>
        <w:t>9</w:t>
      </w:r>
      <w:r w:rsidRPr="001F60A9">
        <w:rPr>
          <w:b/>
          <w:color w:val="000000" w:themeColor="text1"/>
          <w:sz w:val="28"/>
          <w:szCs w:val="28"/>
          <w:lang w:val="vi-VN"/>
        </w:rPr>
        <w:t>.9. Căn cứ pháp lý của thủ tục hành chính:</w:t>
      </w:r>
    </w:p>
    <w:p w:rsidR="005C44F2" w:rsidRPr="001F60A9" w:rsidRDefault="005C44F2" w:rsidP="005C44F2">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5C44F2" w:rsidRPr="001F60A9" w:rsidRDefault="005C44F2" w:rsidP="005C44F2">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5C44F2" w:rsidRPr="001F60A9" w:rsidRDefault="005C44F2" w:rsidP="005C44F2">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5C44F2" w:rsidRPr="001F60A9" w:rsidRDefault="005C44F2" w:rsidP="005C44F2">
      <w:pPr>
        <w:spacing w:before="120" w:after="120"/>
        <w:ind w:firstLine="709"/>
        <w:jc w:val="both"/>
        <w:rPr>
          <w:b/>
          <w:color w:val="000000" w:themeColor="text1"/>
          <w:sz w:val="28"/>
          <w:szCs w:val="28"/>
        </w:rPr>
      </w:pPr>
      <w:r w:rsidRPr="001F60A9">
        <w:rPr>
          <w:b/>
          <w:color w:val="000000" w:themeColor="text1"/>
          <w:sz w:val="28"/>
          <w:szCs w:val="28"/>
        </w:rPr>
        <w:t>9</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5C44F2"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5C44F2"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 Như mục 9.2.</w:t>
            </w:r>
          </w:p>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5C44F2" w:rsidRPr="001F60A9" w:rsidRDefault="005C44F2"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01 năm thì chuyển hồ sơ đến kho lưu trữ của UBND cấp huyện.</w:t>
            </w:r>
          </w:p>
          <w:p w:rsidR="005C44F2" w:rsidRPr="001F60A9" w:rsidRDefault="005C44F2" w:rsidP="00101F53">
            <w:pPr>
              <w:spacing w:before="120" w:after="120"/>
              <w:jc w:val="both"/>
              <w:rPr>
                <w:color w:val="000000" w:themeColor="text1"/>
                <w:sz w:val="28"/>
                <w:szCs w:val="28"/>
              </w:rPr>
            </w:pPr>
          </w:p>
        </w:tc>
      </w:tr>
      <w:tr w:rsidR="005C44F2"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5C44F2" w:rsidRPr="001F60A9" w:rsidRDefault="005C44F2"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5C44F2" w:rsidRPr="001F60A9" w:rsidRDefault="005C44F2" w:rsidP="00101F53">
            <w:pPr>
              <w:spacing w:before="120" w:after="120"/>
              <w:jc w:val="both"/>
              <w:rPr>
                <w:color w:val="000000" w:themeColor="text1"/>
                <w:sz w:val="28"/>
                <w:szCs w:val="28"/>
              </w:rPr>
            </w:pPr>
          </w:p>
        </w:tc>
      </w:tr>
    </w:tbl>
    <w:p w:rsidR="00E26BB3" w:rsidRDefault="005C44F2">
      <w:r w:rsidRPr="001F60A9">
        <w:rPr>
          <w:color w:val="000000" w:themeColor="text1"/>
          <w:sz w:val="28"/>
          <w:szCs w:val="28"/>
        </w:rPr>
        <w:br w:type="page"/>
      </w:r>
      <w:bookmarkStart w:id="0" w:name="_GoBack"/>
      <w:bookmarkEnd w:id="0"/>
    </w:p>
    <w:sectPr w:rsidR="00E26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F2"/>
    <w:rsid w:val="005C44F2"/>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9736-D33C-40A0-A894-477B25D2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5C44F2"/>
    <w:pPr>
      <w:tabs>
        <w:tab w:val="left" w:pos="709"/>
      </w:tabs>
      <w:ind w:left="720" w:hanging="360"/>
      <w:contextualSpacing/>
      <w:jc w:val="both"/>
    </w:pPr>
    <w:rPr>
      <w:sz w:val="26"/>
      <w:szCs w:val="26"/>
      <w:lang w:val="vi-VN"/>
    </w:rPr>
  </w:style>
  <w:style w:type="character" w:customStyle="1" w:styleId="Style2Char">
    <w:name w:val="Style2 Char"/>
    <w:link w:val="Style2"/>
    <w:rsid w:val="005C44F2"/>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5C44F2"/>
    <w:pPr>
      <w:spacing w:before="100" w:beforeAutospacing="1" w:after="100" w:afterAutospacing="1"/>
    </w:pPr>
  </w:style>
  <w:style w:type="character" w:customStyle="1" w:styleId="fontstyle01">
    <w:name w:val="fontstyle01"/>
    <w:rsid w:val="005C44F2"/>
    <w:rPr>
      <w:rFonts w:ascii="TimesNewRomanPS-BoldMT" w:hAnsi="TimesNewRomanPS-BoldMT" w:hint="default"/>
      <w:b/>
      <w:bCs/>
      <w:i w:val="0"/>
      <w:iCs w:val="0"/>
      <w:color w:val="000000"/>
      <w:sz w:val="28"/>
      <w:szCs w:val="28"/>
    </w:rPr>
  </w:style>
  <w:style w:type="character" w:customStyle="1" w:styleId="fontstyle21">
    <w:name w:val="fontstyle21"/>
    <w:rsid w:val="005C44F2"/>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5C44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2024-09-18T07:38:00Z</dcterms:created>
  <dcterms:modified xsi:type="dcterms:W3CDTF">2024-09-18T07:38:00Z</dcterms:modified>
</cp:coreProperties>
</file>